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C03D" w14:textId="783FEF3F" w:rsidR="00EE6654" w:rsidRPr="00EE6654" w:rsidRDefault="00EE6654" w:rsidP="00EE6654">
      <w:pPr>
        <w:jc w:val="center"/>
        <w:rPr>
          <w:rFonts w:ascii="Arial" w:hAnsi="Arial" w:cs="Arial"/>
          <w:b/>
          <w:bCs/>
        </w:rPr>
      </w:pPr>
      <w:r w:rsidRPr="00EE6654">
        <w:rPr>
          <w:rFonts w:ascii="Arial" w:hAnsi="Arial" w:cs="Arial"/>
          <w:b/>
          <w:bCs/>
        </w:rPr>
        <w:t>CELEBRA ANA PATY PERALTA COMPROMISO DEL GOBIERNO DE MÉXICO CON LA EDUCACIÓN</w:t>
      </w:r>
    </w:p>
    <w:p w14:paraId="430DBE00" w14:textId="77777777" w:rsidR="00EE6654" w:rsidRPr="00EE6654" w:rsidRDefault="00EE6654" w:rsidP="00EE6654">
      <w:pPr>
        <w:jc w:val="both"/>
        <w:rPr>
          <w:rFonts w:ascii="Arial" w:hAnsi="Arial" w:cs="Arial"/>
        </w:rPr>
      </w:pPr>
    </w:p>
    <w:p w14:paraId="013ED7AD" w14:textId="77777777" w:rsidR="00EE6654" w:rsidRPr="00EE6654" w:rsidRDefault="00EE6654" w:rsidP="00EE6654">
      <w:pPr>
        <w:jc w:val="both"/>
        <w:rPr>
          <w:rFonts w:ascii="Arial" w:hAnsi="Arial" w:cs="Arial"/>
        </w:rPr>
      </w:pPr>
      <w:r w:rsidRPr="00EE6654">
        <w:rPr>
          <w:rFonts w:ascii="Arial" w:hAnsi="Arial" w:cs="Arial"/>
          <w:b/>
          <w:bCs/>
        </w:rPr>
        <w:t>Cancún, Q. R., a 10 de abril de 2025.-</w:t>
      </w:r>
      <w:r w:rsidRPr="00EE6654">
        <w:rPr>
          <w:rFonts w:ascii="Arial" w:hAnsi="Arial" w:cs="Arial"/>
        </w:rPr>
        <w:t xml:space="preserve"> “Esta entrega de tarjetas de la Beca Universal 'Rita Cetina' es el reflejo del gran compromiso de nuestra Gobernadora y del respaldo del Gobierno de México, encabezado por la Dra. Claudia Sheinbaum, con la educación y con las niñas, niños y adolescentes que son el corazón y el motor de la transformación”, señaló la Presidenta Municipal, Ana Paty Peralta, al atestiguar la entrega de 2 mil tarjetas de beca universal de educación básica “Rita Cetina”, para beneficio de alumnas y alumnos de las escuelas secundarias técnicas, generales y telesecundarias del municipio de Benito Juárez, por parte del gobierno federal. </w:t>
      </w:r>
    </w:p>
    <w:p w14:paraId="62E4BADF" w14:textId="77777777" w:rsidR="00EE6654" w:rsidRPr="00EE6654" w:rsidRDefault="00EE6654" w:rsidP="00EE6654">
      <w:pPr>
        <w:jc w:val="both"/>
        <w:rPr>
          <w:rFonts w:ascii="Arial" w:hAnsi="Arial" w:cs="Arial"/>
        </w:rPr>
      </w:pPr>
    </w:p>
    <w:p w14:paraId="7BE1F199" w14:textId="77777777" w:rsidR="00EE6654" w:rsidRPr="00EE6654" w:rsidRDefault="00EE6654" w:rsidP="00EE6654">
      <w:pPr>
        <w:jc w:val="both"/>
        <w:rPr>
          <w:rFonts w:ascii="Arial" w:hAnsi="Arial" w:cs="Arial"/>
        </w:rPr>
      </w:pPr>
      <w:r w:rsidRPr="00EE6654">
        <w:rPr>
          <w:rFonts w:ascii="Arial" w:hAnsi="Arial" w:cs="Arial"/>
        </w:rPr>
        <w:t xml:space="preserve">Acompañando a la gobernadora, Mara Lezama, la Primera Autoridad Municipal reiteró su agradecimiento por la visión y gestión incansable, además de hacer equipo con el gobierno municipal para que Cancún y Quintana Roo sigan avanzando por la ruta del bienestar, de la equidad y la prosperidad. </w:t>
      </w:r>
    </w:p>
    <w:p w14:paraId="25FE782A" w14:textId="77777777" w:rsidR="00EE6654" w:rsidRPr="00EE6654" w:rsidRDefault="00EE6654" w:rsidP="00EE6654">
      <w:pPr>
        <w:jc w:val="both"/>
        <w:rPr>
          <w:rFonts w:ascii="Arial" w:hAnsi="Arial" w:cs="Arial"/>
        </w:rPr>
      </w:pPr>
    </w:p>
    <w:p w14:paraId="2E54A738" w14:textId="77777777" w:rsidR="00EE6654" w:rsidRPr="00EE6654" w:rsidRDefault="00EE6654" w:rsidP="00EE6654">
      <w:pPr>
        <w:jc w:val="both"/>
        <w:rPr>
          <w:rFonts w:ascii="Arial" w:hAnsi="Arial" w:cs="Arial"/>
        </w:rPr>
      </w:pPr>
      <w:r w:rsidRPr="00EE6654">
        <w:rPr>
          <w:rFonts w:ascii="Arial" w:hAnsi="Arial" w:cs="Arial"/>
        </w:rPr>
        <w:t xml:space="preserve">En el Domo de la Escuela Secundaria Técnica, Constitución de 1917, Ana Paty Peralta agradeció a las mamás y papás por apoyar a sus hijos e hijas, por acompañarlos, guiarlos, inculcarles valores e inspirando con el ejemplo. Por lo tanto, hoy reciben este apoyo, porque al igual que las autoridades de los tres órdenes de gobierno, creen en la educación como el camino para un futuro mejor. </w:t>
      </w:r>
    </w:p>
    <w:p w14:paraId="009FDF85" w14:textId="77777777" w:rsidR="00EE6654" w:rsidRPr="00EE6654" w:rsidRDefault="00EE6654" w:rsidP="00EE6654">
      <w:pPr>
        <w:jc w:val="both"/>
        <w:rPr>
          <w:rFonts w:ascii="Arial" w:hAnsi="Arial" w:cs="Arial"/>
        </w:rPr>
      </w:pPr>
    </w:p>
    <w:p w14:paraId="104EB26F" w14:textId="77777777" w:rsidR="00EE6654" w:rsidRPr="00EE6654" w:rsidRDefault="00EE6654" w:rsidP="00EE6654">
      <w:pPr>
        <w:jc w:val="both"/>
        <w:rPr>
          <w:rFonts w:ascii="Arial" w:hAnsi="Arial" w:cs="Arial"/>
        </w:rPr>
      </w:pPr>
      <w:r w:rsidRPr="00EE6654">
        <w:rPr>
          <w:rFonts w:ascii="Arial" w:hAnsi="Arial" w:cs="Arial"/>
        </w:rPr>
        <w:t xml:space="preserve">Por su parte, la Gobernadora, Mara Lezama, destacó que en Cancún se cierra la entrega de todas las tarjetas “Rita Cetina”, para que todas y todos los estudiantes de secundaria tengan acceso a la beca y no deserten de las escuelas, no sin antes asegurar que se sigue trabajando en la construcción del segundo piso de la transformación. </w:t>
      </w:r>
    </w:p>
    <w:p w14:paraId="361FF9E2" w14:textId="77777777" w:rsidR="00EE6654" w:rsidRPr="00EE6654" w:rsidRDefault="00EE6654" w:rsidP="00EE6654">
      <w:pPr>
        <w:jc w:val="both"/>
        <w:rPr>
          <w:rFonts w:ascii="Arial" w:hAnsi="Arial" w:cs="Arial"/>
        </w:rPr>
      </w:pPr>
    </w:p>
    <w:p w14:paraId="03C222DE" w14:textId="77777777" w:rsidR="00EE6654" w:rsidRPr="00EE6654" w:rsidRDefault="00EE6654" w:rsidP="00EE6654">
      <w:pPr>
        <w:jc w:val="both"/>
        <w:rPr>
          <w:rFonts w:ascii="Arial" w:hAnsi="Arial" w:cs="Arial"/>
        </w:rPr>
      </w:pPr>
      <w:r w:rsidRPr="00EE6654">
        <w:rPr>
          <w:rFonts w:ascii="Arial" w:hAnsi="Arial" w:cs="Arial"/>
        </w:rPr>
        <w:t xml:space="preserve">Asimismo, el representante estatal de la Coordinación Nacional de Becas para el Bienestar Benito Juárez, Armando Chávez Ayala, informó que desde el día 07 de marzo arrancó la entrega de 41 mil 145 tarjetas en las 375 secundarias de Quintana Roo, pues consideró que la beca es fundamental para los jóvenes continúen sus estudios y sueños, para que se alejen de las calles y drogadicción. </w:t>
      </w:r>
    </w:p>
    <w:p w14:paraId="49C04CA7" w14:textId="77777777" w:rsidR="00EE6654" w:rsidRPr="00EE6654" w:rsidRDefault="00EE6654" w:rsidP="00EE6654">
      <w:pPr>
        <w:jc w:val="both"/>
        <w:rPr>
          <w:rFonts w:ascii="Arial" w:hAnsi="Arial" w:cs="Arial"/>
        </w:rPr>
      </w:pPr>
    </w:p>
    <w:p w14:paraId="714990BC" w14:textId="2FEE3E56" w:rsidR="00EE6654" w:rsidRPr="00EE6654" w:rsidRDefault="00EE6654" w:rsidP="00EE6654">
      <w:pPr>
        <w:jc w:val="center"/>
        <w:rPr>
          <w:rFonts w:ascii="Arial" w:hAnsi="Arial" w:cs="Arial"/>
        </w:rPr>
      </w:pPr>
      <w:r w:rsidRPr="00EE6654">
        <w:rPr>
          <w:rFonts w:ascii="Arial" w:hAnsi="Arial" w:cs="Arial"/>
        </w:rPr>
        <w:t>****</w:t>
      </w:r>
      <w:r>
        <w:rPr>
          <w:rFonts w:ascii="Arial" w:hAnsi="Arial" w:cs="Arial"/>
        </w:rPr>
        <w:t>********</w:t>
      </w:r>
    </w:p>
    <w:p w14:paraId="2E4275FB" w14:textId="77777777" w:rsidR="00EE6654" w:rsidRPr="00EE6654" w:rsidRDefault="00EE6654" w:rsidP="00EE6654">
      <w:pPr>
        <w:jc w:val="both"/>
        <w:rPr>
          <w:rFonts w:ascii="Arial" w:hAnsi="Arial" w:cs="Arial"/>
        </w:rPr>
      </w:pPr>
    </w:p>
    <w:p w14:paraId="46B4F76C" w14:textId="77777777" w:rsidR="00EE6654" w:rsidRPr="00EE6654" w:rsidRDefault="00EE6654" w:rsidP="00EE6654">
      <w:pPr>
        <w:jc w:val="center"/>
        <w:rPr>
          <w:rFonts w:ascii="Arial" w:hAnsi="Arial" w:cs="Arial"/>
          <w:b/>
          <w:bCs/>
        </w:rPr>
      </w:pPr>
      <w:r w:rsidRPr="00EE6654">
        <w:rPr>
          <w:rFonts w:ascii="Arial" w:hAnsi="Arial" w:cs="Arial"/>
          <w:b/>
          <w:bCs/>
        </w:rPr>
        <w:t>COMPLEMENTO INFORMATIVO</w:t>
      </w:r>
    </w:p>
    <w:p w14:paraId="2784D0E3" w14:textId="77777777" w:rsidR="00EE6654" w:rsidRPr="00EE6654" w:rsidRDefault="00EE6654" w:rsidP="00EE6654">
      <w:pPr>
        <w:jc w:val="both"/>
        <w:rPr>
          <w:rFonts w:ascii="Arial" w:hAnsi="Arial" w:cs="Arial"/>
          <w:b/>
          <w:bCs/>
        </w:rPr>
      </w:pPr>
    </w:p>
    <w:p w14:paraId="2D4E6876" w14:textId="77777777" w:rsidR="00EE6654" w:rsidRPr="00EE6654" w:rsidRDefault="00EE6654" w:rsidP="00EE6654">
      <w:pPr>
        <w:jc w:val="both"/>
        <w:rPr>
          <w:rFonts w:ascii="Arial" w:hAnsi="Arial" w:cs="Arial"/>
          <w:b/>
          <w:bCs/>
        </w:rPr>
      </w:pPr>
      <w:r w:rsidRPr="00EE6654">
        <w:rPr>
          <w:rFonts w:ascii="Arial" w:hAnsi="Arial" w:cs="Arial"/>
          <w:b/>
          <w:bCs/>
        </w:rPr>
        <w:t>NUMERALIAS:</w:t>
      </w:r>
    </w:p>
    <w:p w14:paraId="340A4219" w14:textId="77777777" w:rsidR="00EE6654" w:rsidRPr="00EE6654" w:rsidRDefault="00EE6654" w:rsidP="00EE6654">
      <w:pPr>
        <w:jc w:val="both"/>
        <w:rPr>
          <w:rFonts w:ascii="Arial" w:hAnsi="Arial" w:cs="Arial"/>
        </w:rPr>
      </w:pPr>
    </w:p>
    <w:p w14:paraId="08967AA6" w14:textId="09BE126B" w:rsidR="00EE6654" w:rsidRPr="00022D05" w:rsidRDefault="00EE6654" w:rsidP="00022D05">
      <w:pPr>
        <w:pStyle w:val="Prrafodelista"/>
        <w:numPr>
          <w:ilvl w:val="0"/>
          <w:numId w:val="34"/>
        </w:numPr>
        <w:jc w:val="both"/>
        <w:rPr>
          <w:rFonts w:ascii="Arial" w:hAnsi="Arial" w:cs="Arial"/>
        </w:rPr>
      </w:pPr>
      <w:r w:rsidRPr="00022D05">
        <w:rPr>
          <w:rFonts w:ascii="Arial" w:hAnsi="Arial" w:cs="Arial"/>
        </w:rPr>
        <w:lastRenderedPageBreak/>
        <w:t>80,098 estudiantes inscritos en escuelas públicas de educación secundaria recibirán el beneficio de la Beca Rita Cetina</w:t>
      </w:r>
    </w:p>
    <w:p w14:paraId="0FEBE350" w14:textId="6580B8BC" w:rsidR="00EE6654" w:rsidRPr="00022D05" w:rsidRDefault="00EE6654" w:rsidP="00022D05">
      <w:pPr>
        <w:pStyle w:val="Prrafodelista"/>
        <w:numPr>
          <w:ilvl w:val="0"/>
          <w:numId w:val="34"/>
        </w:numPr>
        <w:jc w:val="both"/>
        <w:rPr>
          <w:rFonts w:ascii="Arial" w:hAnsi="Arial" w:cs="Arial"/>
        </w:rPr>
      </w:pPr>
      <w:r w:rsidRPr="00022D05">
        <w:rPr>
          <w:rFonts w:ascii="Arial" w:hAnsi="Arial" w:cs="Arial"/>
        </w:rPr>
        <w:t xml:space="preserve">37,037 becas Universal de Educación Básica Rita Cetina se han entregado en Quintana Roo, durante el periodo del 08 de marzo al 09 de abril de 2025 </w:t>
      </w:r>
    </w:p>
    <w:p w14:paraId="677C1F98" w14:textId="0555DA38" w:rsidR="00EE6654" w:rsidRPr="00022D05" w:rsidRDefault="00EE6654" w:rsidP="00022D05">
      <w:pPr>
        <w:pStyle w:val="Prrafodelista"/>
        <w:numPr>
          <w:ilvl w:val="0"/>
          <w:numId w:val="34"/>
        </w:numPr>
        <w:jc w:val="both"/>
        <w:rPr>
          <w:rFonts w:ascii="Arial" w:hAnsi="Arial" w:cs="Arial"/>
        </w:rPr>
      </w:pPr>
      <w:r w:rsidRPr="00022D05">
        <w:rPr>
          <w:rFonts w:ascii="Arial" w:hAnsi="Arial" w:cs="Arial"/>
        </w:rPr>
        <w:t>2,000 tarjetas de educación de beca “Rita Cetina” se entregarán a alumnas y alumnos de secundarias técnicas, generales y telesecundarias de Cancún</w:t>
      </w:r>
    </w:p>
    <w:p w14:paraId="522EDA8A" w14:textId="7E1B7265" w:rsidR="0090458F" w:rsidRPr="00022D05" w:rsidRDefault="00EE6654" w:rsidP="00022D05">
      <w:pPr>
        <w:pStyle w:val="Prrafodelista"/>
        <w:numPr>
          <w:ilvl w:val="0"/>
          <w:numId w:val="34"/>
        </w:numPr>
        <w:jc w:val="both"/>
        <w:rPr>
          <w:rFonts w:ascii="Arial" w:hAnsi="Arial" w:cs="Arial"/>
        </w:rPr>
      </w:pPr>
      <w:r w:rsidRPr="00022D05">
        <w:rPr>
          <w:rFonts w:ascii="Arial" w:hAnsi="Arial" w:cs="Arial"/>
        </w:rPr>
        <w:t>1,900 pesos bimestrales, más 700 pesos por cada estudiante de secundaria adicional</w:t>
      </w:r>
    </w:p>
    <w:sectPr w:rsidR="0090458F" w:rsidRPr="00022D0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C5B5F" w14:textId="77777777" w:rsidR="00065BD8" w:rsidRDefault="00065BD8" w:rsidP="0092028B">
      <w:r>
        <w:separator/>
      </w:r>
    </w:p>
  </w:endnote>
  <w:endnote w:type="continuationSeparator" w:id="0">
    <w:p w14:paraId="15C76233" w14:textId="77777777" w:rsidR="00065BD8" w:rsidRDefault="00065BD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1C44" w14:textId="77777777" w:rsidR="00065BD8" w:rsidRDefault="00065BD8" w:rsidP="0092028B">
      <w:r>
        <w:separator/>
      </w:r>
    </w:p>
  </w:footnote>
  <w:footnote w:type="continuationSeparator" w:id="0">
    <w:p w14:paraId="183AB414" w14:textId="77777777" w:rsidR="00065BD8" w:rsidRDefault="00065BD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ABBE38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022D05">
                            <w:rPr>
                              <w:rFonts w:cstheme="minorHAnsi"/>
                              <w:b/>
                              <w:bCs/>
                              <w:lang w:val="es-ES"/>
                            </w:rPr>
                            <w:t>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ABBE38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022D05">
                      <w:rPr>
                        <w:rFonts w:cstheme="minorHAnsi"/>
                        <w:b/>
                        <w:bCs/>
                        <w:lang w:val="es-ES"/>
                      </w:rPr>
                      <w:t>24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6142E8"/>
    <w:multiLevelType w:val="hybridMultilevel"/>
    <w:tmpl w:val="4BE64D04"/>
    <w:lvl w:ilvl="0" w:tplc="2FFC5430">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9612B1"/>
    <w:multiLevelType w:val="hybridMultilevel"/>
    <w:tmpl w:val="87A8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3"/>
  </w:num>
  <w:num w:numId="2" w16cid:durableId="381247589">
    <w:abstractNumId w:val="28"/>
  </w:num>
  <w:num w:numId="3" w16cid:durableId="1350453206">
    <w:abstractNumId w:val="6"/>
  </w:num>
  <w:num w:numId="4" w16cid:durableId="2059013186">
    <w:abstractNumId w:val="17"/>
  </w:num>
  <w:num w:numId="5" w16cid:durableId="2000115139">
    <w:abstractNumId w:val="19"/>
  </w:num>
  <w:num w:numId="6" w16cid:durableId="1912302049">
    <w:abstractNumId w:val="1"/>
  </w:num>
  <w:num w:numId="7" w16cid:durableId="1343319712">
    <w:abstractNumId w:val="31"/>
  </w:num>
  <w:num w:numId="8" w16cid:durableId="1458714387">
    <w:abstractNumId w:val="12"/>
  </w:num>
  <w:num w:numId="9" w16cid:durableId="812523015">
    <w:abstractNumId w:val="10"/>
  </w:num>
  <w:num w:numId="10" w16cid:durableId="1335645042">
    <w:abstractNumId w:val="22"/>
  </w:num>
  <w:num w:numId="11" w16cid:durableId="634992595">
    <w:abstractNumId w:val="16"/>
  </w:num>
  <w:num w:numId="12" w16cid:durableId="1755202202">
    <w:abstractNumId w:val="23"/>
  </w:num>
  <w:num w:numId="13" w16cid:durableId="1921794267">
    <w:abstractNumId w:val="2"/>
  </w:num>
  <w:num w:numId="14" w16cid:durableId="1147933680">
    <w:abstractNumId w:val="4"/>
  </w:num>
  <w:num w:numId="15" w16cid:durableId="2144344463">
    <w:abstractNumId w:val="18"/>
  </w:num>
  <w:num w:numId="16" w16cid:durableId="1053892324">
    <w:abstractNumId w:val="8"/>
  </w:num>
  <w:num w:numId="17" w16cid:durableId="359667562">
    <w:abstractNumId w:val="27"/>
  </w:num>
  <w:num w:numId="18" w16cid:durableId="469715409">
    <w:abstractNumId w:val="3"/>
  </w:num>
  <w:num w:numId="19" w16cid:durableId="1769495619">
    <w:abstractNumId w:val="30"/>
  </w:num>
  <w:num w:numId="20" w16cid:durableId="954218425">
    <w:abstractNumId w:val="20"/>
  </w:num>
  <w:num w:numId="21" w16cid:durableId="1789228862">
    <w:abstractNumId w:val="9"/>
  </w:num>
  <w:num w:numId="22" w16cid:durableId="208762983">
    <w:abstractNumId w:val="24"/>
  </w:num>
  <w:num w:numId="23" w16cid:durableId="1249850288">
    <w:abstractNumId w:val="21"/>
  </w:num>
  <w:num w:numId="24" w16cid:durableId="1870144636">
    <w:abstractNumId w:val="29"/>
  </w:num>
  <w:num w:numId="25" w16cid:durableId="1191576450">
    <w:abstractNumId w:val="11"/>
  </w:num>
  <w:num w:numId="26" w16cid:durableId="1404062520">
    <w:abstractNumId w:val="32"/>
  </w:num>
  <w:num w:numId="27" w16cid:durableId="1961111083">
    <w:abstractNumId w:val="15"/>
  </w:num>
  <w:num w:numId="28" w16cid:durableId="1958178584">
    <w:abstractNumId w:val="7"/>
  </w:num>
  <w:num w:numId="29" w16cid:durableId="1887066241">
    <w:abstractNumId w:val="5"/>
  </w:num>
  <w:num w:numId="30" w16cid:durableId="1481578913">
    <w:abstractNumId w:val="25"/>
  </w:num>
  <w:num w:numId="31" w16cid:durableId="1575628831">
    <w:abstractNumId w:val="33"/>
  </w:num>
  <w:num w:numId="32" w16cid:durableId="355618971">
    <w:abstractNumId w:val="0"/>
  </w:num>
  <w:num w:numId="33" w16cid:durableId="459418742">
    <w:abstractNumId w:val="26"/>
  </w:num>
  <w:num w:numId="34" w16cid:durableId="281230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22D05"/>
    <w:rsid w:val="000438AE"/>
    <w:rsid w:val="0005079F"/>
    <w:rsid w:val="00065BD8"/>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A4B76"/>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60A5"/>
    <w:rsid w:val="006A1CAC"/>
    <w:rsid w:val="006A7277"/>
    <w:rsid w:val="006D1E04"/>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C73C2"/>
    <w:rsid w:val="00DF6951"/>
    <w:rsid w:val="00E57A72"/>
    <w:rsid w:val="00E90C7C"/>
    <w:rsid w:val="00E9540E"/>
    <w:rsid w:val="00EA339E"/>
    <w:rsid w:val="00EC25A7"/>
    <w:rsid w:val="00EC7BE5"/>
    <w:rsid w:val="00ED16A2"/>
    <w:rsid w:val="00EE47E2"/>
    <w:rsid w:val="00EE6654"/>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2025-04-11T00:55:00Z</dcterms:created>
  <dcterms:modified xsi:type="dcterms:W3CDTF">2025-04-11T00:55:00Z</dcterms:modified>
</cp:coreProperties>
</file>